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2C3B84" w14:paraId="32ED9CFF" w14:textId="77777777" w:rsidTr="000F4A92">
        <w:tc>
          <w:tcPr>
            <w:tcW w:w="4531" w:type="dxa"/>
          </w:tcPr>
          <w:p w14:paraId="5E3EA4BD" w14:textId="77777777" w:rsidR="002C3B84" w:rsidRPr="00022B56" w:rsidRDefault="002C3B84" w:rsidP="00DF29F2">
            <w:pPr>
              <w:spacing w:line="276" w:lineRule="auto"/>
              <w:ind w:left="-11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442D4E2" w14:textId="77777777" w:rsidR="002C3B84" w:rsidRPr="002C3B84" w:rsidRDefault="002C3B84" w:rsidP="000F4A92">
            <w:pPr>
              <w:spacing w:line="276" w:lineRule="auto"/>
              <w:ind w:left="-111" w:right="-106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0ACB3A2" w14:textId="77777777" w:rsidR="008C3875" w:rsidRPr="008C3875" w:rsidRDefault="003E0086" w:rsidP="008C3875">
      <w:pPr>
        <w:spacing w:after="0" w:line="276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BIZTONSÁGI TANULMÁNYOK</w:t>
      </w:r>
      <w:r w:rsidR="008C3875" w:rsidRPr="008C3875">
        <w:rPr>
          <w:rFonts w:ascii="Verdana" w:hAnsi="Verdana"/>
          <w:b/>
          <w:sz w:val="24"/>
          <w:szCs w:val="24"/>
        </w:rPr>
        <w:t xml:space="preserve"> (NBVP </w:t>
      </w:r>
      <w:r w:rsidR="00E83F04">
        <w:rPr>
          <w:rFonts w:ascii="Verdana" w:hAnsi="Verdana"/>
          <w:b/>
          <w:sz w:val="24"/>
          <w:szCs w:val="24"/>
        </w:rPr>
        <w:t>M</w:t>
      </w:r>
      <w:r w:rsidR="008C3875" w:rsidRPr="008C3875">
        <w:rPr>
          <w:rFonts w:ascii="Verdana" w:hAnsi="Verdana"/>
          <w:b/>
          <w:sz w:val="24"/>
          <w:szCs w:val="24"/>
        </w:rPr>
        <w:t>A)</w:t>
      </w:r>
    </w:p>
    <w:p w14:paraId="5C743540" w14:textId="77777777" w:rsidR="008C3875" w:rsidRPr="008C3875" w:rsidRDefault="008C3875" w:rsidP="008C3875">
      <w:pPr>
        <w:spacing w:after="0" w:line="276" w:lineRule="auto"/>
        <w:jc w:val="center"/>
        <w:rPr>
          <w:rFonts w:ascii="Verdana" w:hAnsi="Verdana"/>
          <w:b/>
          <w:sz w:val="24"/>
          <w:szCs w:val="24"/>
        </w:rPr>
      </w:pPr>
      <w:r w:rsidRPr="008C3875">
        <w:rPr>
          <w:rFonts w:ascii="Verdana" w:hAnsi="Verdana"/>
          <w:b/>
          <w:sz w:val="24"/>
          <w:szCs w:val="24"/>
        </w:rPr>
        <w:t>Szigorlati felkészülési kérdések</w:t>
      </w:r>
    </w:p>
    <w:p w14:paraId="712BCB90" w14:textId="77777777" w:rsidR="008C3875" w:rsidRPr="008C3875" w:rsidRDefault="008C3875" w:rsidP="008C3875">
      <w:pPr>
        <w:tabs>
          <w:tab w:val="left" w:pos="2100"/>
        </w:tabs>
        <w:spacing w:after="0" w:line="276" w:lineRule="auto"/>
        <w:jc w:val="center"/>
        <w:rPr>
          <w:rFonts w:ascii="Verdana" w:hAnsi="Verdana"/>
          <w:sz w:val="24"/>
          <w:szCs w:val="24"/>
        </w:rPr>
      </w:pPr>
      <w:r w:rsidRPr="008C3875">
        <w:rPr>
          <w:rFonts w:ascii="Verdana" w:hAnsi="Verdana"/>
          <w:b/>
          <w:sz w:val="24"/>
          <w:szCs w:val="24"/>
        </w:rPr>
        <w:t>2022/2023. tanév</w:t>
      </w:r>
    </w:p>
    <w:p w14:paraId="382D420F" w14:textId="77777777" w:rsidR="008C3875" w:rsidRPr="008C3875" w:rsidRDefault="008C3875" w:rsidP="008C3875">
      <w:pPr>
        <w:tabs>
          <w:tab w:val="left" w:pos="2100"/>
        </w:tabs>
        <w:spacing w:after="0" w:line="276" w:lineRule="auto"/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8C3875">
        <w:rPr>
          <w:rFonts w:ascii="Verdana" w:hAnsi="Verdana"/>
          <w:b/>
          <w:bCs/>
          <w:sz w:val="24"/>
          <w:szCs w:val="24"/>
          <w:u w:val="single"/>
        </w:rPr>
        <w:t>20</w:t>
      </w:r>
      <w:r w:rsidR="00F775BA">
        <w:rPr>
          <w:rFonts w:ascii="Verdana" w:hAnsi="Verdana"/>
          <w:b/>
          <w:bCs/>
          <w:sz w:val="24"/>
          <w:szCs w:val="24"/>
          <w:u w:val="single"/>
        </w:rPr>
        <w:t>20</w:t>
      </w:r>
      <w:r w:rsidRPr="008C3875">
        <w:rPr>
          <w:rFonts w:ascii="Verdana" w:hAnsi="Verdana"/>
          <w:b/>
          <w:bCs/>
          <w:sz w:val="24"/>
          <w:szCs w:val="24"/>
          <w:u w:val="single"/>
        </w:rPr>
        <w:t>-</w:t>
      </w:r>
      <w:r w:rsidR="00F775BA">
        <w:rPr>
          <w:rFonts w:ascii="Verdana" w:hAnsi="Verdana"/>
          <w:b/>
          <w:bCs/>
          <w:sz w:val="24"/>
          <w:szCs w:val="24"/>
          <w:u w:val="single"/>
        </w:rPr>
        <w:t>a</w:t>
      </w:r>
      <w:r w:rsidRPr="008C3875">
        <w:rPr>
          <w:rFonts w:ascii="Verdana" w:hAnsi="Verdana"/>
          <w:b/>
          <w:bCs/>
          <w:sz w:val="24"/>
          <w:szCs w:val="24"/>
          <w:u w:val="single"/>
        </w:rPr>
        <w:t>s tanterv szerint</w:t>
      </w:r>
    </w:p>
    <w:p w14:paraId="3B4BFEE9" w14:textId="77777777" w:rsidR="008C3875" w:rsidRPr="008C3875" w:rsidRDefault="008C3875" w:rsidP="008C3875">
      <w:pPr>
        <w:tabs>
          <w:tab w:val="left" w:pos="2100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</w:p>
    <w:p w14:paraId="6D7EF2BB" w14:textId="77777777" w:rsidR="002B7A00" w:rsidRPr="002B7A00" w:rsidRDefault="002B7A00" w:rsidP="002B7A00">
      <w:pPr>
        <w:pStyle w:val="Listaszerbekezds"/>
        <w:numPr>
          <w:ilvl w:val="0"/>
          <w:numId w:val="1"/>
        </w:numPr>
        <w:spacing w:line="276" w:lineRule="auto"/>
        <w:ind w:left="426" w:hanging="425"/>
        <w:jc w:val="both"/>
        <w:rPr>
          <w:rFonts w:ascii="Verdana" w:hAnsi="Verdana"/>
          <w:b/>
          <w:sz w:val="20"/>
          <w:szCs w:val="20"/>
        </w:rPr>
      </w:pPr>
      <w:r w:rsidRPr="002B7A00">
        <w:rPr>
          <w:rFonts w:ascii="Verdana" w:hAnsi="Verdana"/>
          <w:b/>
          <w:sz w:val="20"/>
          <w:szCs w:val="20"/>
        </w:rPr>
        <w:t>BIZTONSÁGELMÉLETI ÉS BIZTONSÁGPOLITIKAI DÍSZCIPLÍNÁK</w:t>
      </w:r>
    </w:p>
    <w:p w14:paraId="3A32D1B7" w14:textId="77777777" w:rsidR="002B7A00" w:rsidRDefault="002B7A00" w:rsidP="002B7A00">
      <w:pPr>
        <w:jc w:val="both"/>
      </w:pPr>
    </w:p>
    <w:p w14:paraId="4AA434F8" w14:textId="77777777" w:rsidR="002B7A00" w:rsidRPr="002B7A00" w:rsidRDefault="002B7A00" w:rsidP="002B7A00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2B7A00">
        <w:rPr>
          <w:rFonts w:ascii="Verdana" w:hAnsi="Verdana"/>
          <w:sz w:val="20"/>
          <w:szCs w:val="20"/>
        </w:rPr>
        <w:t>A biztonság fogalmának objektív és szubjektív, szűkebb és tágabb értelmezése. A biztonság új dimenziói. A humán biztonság koncepciója</w:t>
      </w:r>
      <w:r w:rsidRPr="002B7A00">
        <w:rPr>
          <w:rFonts w:ascii="Verdana" w:hAnsi="Verdana"/>
          <w:sz w:val="20"/>
          <w:szCs w:val="20"/>
        </w:rPr>
        <w:tab/>
      </w:r>
    </w:p>
    <w:p w14:paraId="1890DF9E" w14:textId="77777777" w:rsidR="002B7A00" w:rsidRPr="002B7A00" w:rsidRDefault="002B7A00" w:rsidP="002B7A00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2B7A00">
        <w:rPr>
          <w:rFonts w:ascii="Verdana" w:hAnsi="Verdana"/>
          <w:sz w:val="20"/>
          <w:szCs w:val="20"/>
        </w:rPr>
        <w:t>Realista felfogás a biztonságelméletekben, legfontosabb képviselői.  J. Herz biztonsági dilemma koncepciója</w:t>
      </w:r>
    </w:p>
    <w:p w14:paraId="08DF7BDB" w14:textId="77777777" w:rsidR="002B7A00" w:rsidRPr="002B7A00" w:rsidRDefault="002B7A00" w:rsidP="002B7A00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2B7A00">
        <w:rPr>
          <w:rFonts w:ascii="Verdana" w:hAnsi="Verdana"/>
          <w:sz w:val="20"/>
          <w:szCs w:val="20"/>
        </w:rPr>
        <w:t xml:space="preserve">N. Machiavelli politikai felfogása. </w:t>
      </w:r>
      <w:r w:rsidRPr="00AC2D23">
        <w:rPr>
          <w:rFonts w:ascii="Verdana" w:hAnsi="Verdana"/>
          <w:i/>
          <w:sz w:val="20"/>
          <w:szCs w:val="20"/>
        </w:rPr>
        <w:t>A fejedelem</w:t>
      </w:r>
      <w:r w:rsidRPr="002B7A00">
        <w:rPr>
          <w:rFonts w:ascii="Verdana" w:hAnsi="Verdana"/>
          <w:sz w:val="20"/>
          <w:szCs w:val="20"/>
        </w:rPr>
        <w:t xml:space="preserve"> c. mű értékelése. A legfontosabb machiavellista szabályok</w:t>
      </w:r>
      <w:r w:rsidRPr="002B7A00">
        <w:rPr>
          <w:rFonts w:ascii="Verdana" w:hAnsi="Verdana"/>
          <w:sz w:val="20"/>
          <w:szCs w:val="20"/>
        </w:rPr>
        <w:tab/>
      </w:r>
      <w:r w:rsidRPr="002B7A00">
        <w:rPr>
          <w:rFonts w:ascii="Verdana" w:hAnsi="Verdana"/>
          <w:sz w:val="20"/>
          <w:szCs w:val="20"/>
        </w:rPr>
        <w:tab/>
      </w:r>
      <w:r w:rsidRPr="002B7A00">
        <w:rPr>
          <w:rFonts w:ascii="Verdana" w:hAnsi="Verdana"/>
          <w:sz w:val="20"/>
          <w:szCs w:val="20"/>
        </w:rPr>
        <w:tab/>
      </w:r>
      <w:r w:rsidRPr="002B7A00">
        <w:rPr>
          <w:rFonts w:ascii="Verdana" w:hAnsi="Verdana"/>
          <w:sz w:val="20"/>
          <w:szCs w:val="20"/>
        </w:rPr>
        <w:tab/>
      </w:r>
      <w:r w:rsidRPr="002B7A00">
        <w:rPr>
          <w:rFonts w:ascii="Verdana" w:hAnsi="Verdana"/>
          <w:sz w:val="20"/>
          <w:szCs w:val="20"/>
        </w:rPr>
        <w:tab/>
      </w:r>
    </w:p>
    <w:p w14:paraId="009F30AB" w14:textId="77777777" w:rsidR="002B7A00" w:rsidRPr="002B7A00" w:rsidRDefault="002B7A00" w:rsidP="002B7A00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2B7A00">
        <w:rPr>
          <w:rFonts w:ascii="Verdana" w:hAnsi="Verdana"/>
          <w:sz w:val="20"/>
          <w:szCs w:val="20"/>
        </w:rPr>
        <w:t xml:space="preserve">S. Huntington civilizációk harcával kapcsolatos felfogása. </w:t>
      </w:r>
      <w:r w:rsidRPr="00AC2D23">
        <w:rPr>
          <w:rFonts w:ascii="Verdana" w:hAnsi="Verdana"/>
          <w:i/>
          <w:sz w:val="20"/>
          <w:szCs w:val="20"/>
        </w:rPr>
        <w:t>A civilizációk összecsapása és a világrend átalakulása</w:t>
      </w:r>
      <w:r w:rsidRPr="002B7A00">
        <w:rPr>
          <w:rFonts w:ascii="Verdana" w:hAnsi="Verdana"/>
          <w:sz w:val="20"/>
          <w:szCs w:val="20"/>
        </w:rPr>
        <w:t xml:space="preserve"> c. könyv értékelése</w:t>
      </w:r>
    </w:p>
    <w:p w14:paraId="761AB4C2" w14:textId="77777777" w:rsidR="002B7A00" w:rsidRPr="002B7A00" w:rsidRDefault="002B7A00" w:rsidP="002B7A00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2B7A00">
        <w:rPr>
          <w:rFonts w:ascii="Verdana" w:hAnsi="Verdana"/>
          <w:sz w:val="20"/>
          <w:szCs w:val="20"/>
        </w:rPr>
        <w:t xml:space="preserve">B. Buzan, J. de Wilde és O. Wæver biztonságfelfogása, a biztonságiasítás modellje. A biztonságiasítás modelljének ’kötelező’ elemei </w:t>
      </w:r>
    </w:p>
    <w:p w14:paraId="79956FDC" w14:textId="77777777" w:rsidR="002B7A00" w:rsidRPr="002B7A00" w:rsidRDefault="002B7A00" w:rsidP="002B7A00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2B7A00">
        <w:rPr>
          <w:rFonts w:ascii="Verdana" w:hAnsi="Verdana"/>
          <w:sz w:val="20"/>
          <w:szCs w:val="20"/>
        </w:rPr>
        <w:t>A realista biztonságfelfogás differenciálódása – hatalom-maximalizálás vs biztonság-maximalizálás. Az offenzív (J. Mearsheimer) és defenzív (K. Waltz) realizmus vitája</w:t>
      </w:r>
      <w:r w:rsidRPr="002B7A00">
        <w:rPr>
          <w:rFonts w:ascii="Verdana" w:hAnsi="Verdana"/>
          <w:sz w:val="20"/>
          <w:szCs w:val="20"/>
        </w:rPr>
        <w:tab/>
      </w:r>
      <w:r w:rsidRPr="002B7A00">
        <w:rPr>
          <w:rFonts w:ascii="Verdana" w:hAnsi="Verdana"/>
          <w:sz w:val="20"/>
          <w:szCs w:val="20"/>
        </w:rPr>
        <w:tab/>
      </w:r>
    </w:p>
    <w:p w14:paraId="74F13A30" w14:textId="77777777" w:rsidR="002B7A00" w:rsidRPr="002B7A00" w:rsidRDefault="002B7A00" w:rsidP="002B7A00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2B7A00">
        <w:rPr>
          <w:rFonts w:ascii="Verdana" w:hAnsi="Verdana"/>
          <w:sz w:val="20"/>
          <w:szCs w:val="20"/>
        </w:rPr>
        <w:t xml:space="preserve">A liberális biztonságfelfogás legfontosabb koncepcionális elemei. A háború és béke kérdéskörének liberális felfogása. I. Kant </w:t>
      </w:r>
      <w:r w:rsidRPr="00AC2D23">
        <w:rPr>
          <w:rFonts w:ascii="Verdana" w:hAnsi="Verdana"/>
          <w:i/>
          <w:sz w:val="20"/>
          <w:szCs w:val="20"/>
        </w:rPr>
        <w:t>Az örök béke</w:t>
      </w:r>
      <w:r w:rsidRPr="002B7A00">
        <w:rPr>
          <w:rFonts w:ascii="Verdana" w:hAnsi="Verdana"/>
          <w:sz w:val="20"/>
          <w:szCs w:val="20"/>
        </w:rPr>
        <w:t xml:space="preserve"> c. művének értékelése </w:t>
      </w:r>
    </w:p>
    <w:p w14:paraId="65523999" w14:textId="77777777" w:rsidR="002B7A00" w:rsidRPr="002B7A00" w:rsidRDefault="002B7A00" w:rsidP="002B7A00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2B7A00">
        <w:rPr>
          <w:rFonts w:ascii="Verdana" w:hAnsi="Verdana"/>
          <w:sz w:val="20"/>
          <w:szCs w:val="20"/>
        </w:rPr>
        <w:t xml:space="preserve">F. Fukuyama „történelem vége” koncepciója. Fukuyama felfogása a nyugati típusú liberális demokráciáról. </w:t>
      </w:r>
      <w:r w:rsidRPr="00AC2D23">
        <w:rPr>
          <w:rFonts w:ascii="Verdana" w:hAnsi="Verdana"/>
          <w:i/>
          <w:sz w:val="20"/>
          <w:szCs w:val="20"/>
        </w:rPr>
        <w:t>A történelem vége és az utolsó ember</w:t>
      </w:r>
      <w:r w:rsidRPr="002B7A00">
        <w:rPr>
          <w:rFonts w:ascii="Verdana" w:hAnsi="Verdana"/>
          <w:sz w:val="20"/>
          <w:szCs w:val="20"/>
        </w:rPr>
        <w:t xml:space="preserve"> c. könyvének mai értékelése</w:t>
      </w:r>
    </w:p>
    <w:p w14:paraId="1E788DA8" w14:textId="77777777" w:rsidR="002B7A00" w:rsidRPr="002B7A00" w:rsidRDefault="002B7A00" w:rsidP="002B7A00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2B7A00">
        <w:rPr>
          <w:rFonts w:ascii="Verdana" w:hAnsi="Verdana"/>
          <w:sz w:val="20"/>
          <w:szCs w:val="20"/>
        </w:rPr>
        <w:t>M. Doyle demokratikus béke teóriája és hatása a neokonzervatív gondolkodásra. A békefenntartás szerepe a béke és biztonság fenntartásában</w:t>
      </w:r>
    </w:p>
    <w:p w14:paraId="11DF2F2A" w14:textId="77777777" w:rsidR="002B7A00" w:rsidRPr="002B7A00" w:rsidRDefault="002B7A00" w:rsidP="002B7A00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2B7A00">
        <w:rPr>
          <w:rFonts w:ascii="Verdana" w:hAnsi="Verdana"/>
          <w:sz w:val="20"/>
          <w:szCs w:val="20"/>
        </w:rPr>
        <w:t>A nemzetközi kapcsolatok értékelése a XXI. század elején. A világrend felfogása napjainkban, a multipolaritás jellemzése</w:t>
      </w:r>
    </w:p>
    <w:p w14:paraId="3A211C86" w14:textId="77777777" w:rsidR="002B7A00" w:rsidRPr="002B7A00" w:rsidRDefault="002B7A00" w:rsidP="002B7A00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2B7A00">
        <w:rPr>
          <w:rFonts w:ascii="Verdana" w:hAnsi="Verdana"/>
          <w:sz w:val="20"/>
          <w:szCs w:val="20"/>
        </w:rPr>
        <w:t xml:space="preserve">A globalizáció hatása a biztonságra. USA szerepe a világrend alakításában. Az amerikai biztonságpolitika jellemzése </w:t>
      </w:r>
    </w:p>
    <w:p w14:paraId="23501859" w14:textId="77777777" w:rsidR="002B7A00" w:rsidRPr="002B7A00" w:rsidRDefault="002B7A00" w:rsidP="002B7A00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2B7A00">
        <w:rPr>
          <w:rFonts w:ascii="Verdana" w:hAnsi="Verdana"/>
          <w:sz w:val="20"/>
          <w:szCs w:val="20"/>
        </w:rPr>
        <w:t xml:space="preserve">A regionális biztonsági komplexumok elmélete. Az EU-Európa biztonságpolitikai értékelése </w:t>
      </w:r>
    </w:p>
    <w:p w14:paraId="52C2D5BD" w14:textId="77777777" w:rsidR="002B7A00" w:rsidRPr="002B7A00" w:rsidRDefault="002B7A00" w:rsidP="002B7A00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2B7A00">
        <w:rPr>
          <w:rFonts w:ascii="Verdana" w:hAnsi="Verdana"/>
          <w:sz w:val="20"/>
          <w:szCs w:val="20"/>
        </w:rPr>
        <w:t>A Nyugat-Balkán biztonságpolitikai problémái az ezredforduló után. A balkáni országok euro-atlanti tagságának perspektívái</w:t>
      </w:r>
    </w:p>
    <w:p w14:paraId="178E9179" w14:textId="77777777" w:rsidR="002B7A00" w:rsidRPr="002B7A00" w:rsidRDefault="002B7A00" w:rsidP="002B7A00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2B7A00">
        <w:rPr>
          <w:rFonts w:ascii="Verdana" w:hAnsi="Verdana"/>
          <w:sz w:val="20"/>
          <w:szCs w:val="20"/>
        </w:rPr>
        <w:t>A közép-kelet-európai térség biztonsági problémái. A V4-es együttműködés biztonság- és védelempolitikai aspektusai</w:t>
      </w:r>
    </w:p>
    <w:p w14:paraId="536F9251" w14:textId="77777777" w:rsidR="002B7A00" w:rsidRPr="002B7A00" w:rsidRDefault="002B7A00" w:rsidP="002B7A00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2B7A00">
        <w:rPr>
          <w:rFonts w:ascii="Verdana" w:hAnsi="Verdana"/>
          <w:sz w:val="20"/>
          <w:szCs w:val="20"/>
        </w:rPr>
        <w:t xml:space="preserve">Biztonságfelfogás Magyarországon. A magyar külpolitika stratégiai irányai (2011) és a nemzeti biztonsági stratégia (2020). A nemzeti biztonsági intézményrendszer. A nemzeti érdekérvényesítés lehetőségei a nemzetközi rendszerben </w:t>
      </w:r>
    </w:p>
    <w:p w14:paraId="7A4D1293" w14:textId="77777777" w:rsidR="002B7A00" w:rsidRPr="000C4F79" w:rsidRDefault="002B7A00" w:rsidP="000C4F79">
      <w:pPr>
        <w:pStyle w:val="Listaszerbekezds"/>
        <w:numPr>
          <w:ilvl w:val="0"/>
          <w:numId w:val="1"/>
        </w:numPr>
        <w:spacing w:line="276" w:lineRule="auto"/>
        <w:ind w:left="426" w:hanging="425"/>
        <w:jc w:val="both"/>
        <w:rPr>
          <w:rFonts w:ascii="Verdana" w:hAnsi="Verdana"/>
          <w:b/>
          <w:sz w:val="20"/>
          <w:szCs w:val="20"/>
        </w:rPr>
      </w:pPr>
      <w:r w:rsidRPr="000C4F79">
        <w:rPr>
          <w:rFonts w:ascii="Verdana" w:hAnsi="Verdana"/>
          <w:b/>
          <w:sz w:val="20"/>
          <w:szCs w:val="20"/>
        </w:rPr>
        <w:lastRenderedPageBreak/>
        <w:t xml:space="preserve">NEMZETKÖZI BIZTONSÁGI SZERVEZETEK ÉS STRATÉGIAI GONDOLKODÁS TÁRGYAK </w:t>
      </w:r>
    </w:p>
    <w:p w14:paraId="79CE99D8" w14:textId="77777777" w:rsidR="002B7A00" w:rsidRPr="001A7D0D" w:rsidRDefault="002B7A00" w:rsidP="002B7A00">
      <w:pPr>
        <w:pStyle w:val="Listaszerbekezds"/>
        <w:ind w:left="1080"/>
        <w:jc w:val="both"/>
        <w:rPr>
          <w:b/>
          <w:bCs/>
        </w:rPr>
      </w:pPr>
    </w:p>
    <w:p w14:paraId="05F0EAD5" w14:textId="77777777" w:rsidR="002B7A00" w:rsidRPr="001A7D0D" w:rsidRDefault="002B7A00" w:rsidP="002B7A00">
      <w:pPr>
        <w:pStyle w:val="Listaszerbekezds"/>
        <w:ind w:left="1080"/>
        <w:jc w:val="both"/>
        <w:rPr>
          <w:b/>
          <w:bCs/>
        </w:rPr>
      </w:pPr>
    </w:p>
    <w:p w14:paraId="066DAE7F" w14:textId="77777777" w:rsidR="002B7A00" w:rsidRPr="000C4F79" w:rsidRDefault="002B7A00" w:rsidP="000C4F79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C4F79">
        <w:rPr>
          <w:rFonts w:ascii="Verdana" w:hAnsi="Verdana"/>
          <w:sz w:val="20"/>
          <w:szCs w:val="20"/>
        </w:rPr>
        <w:t xml:space="preserve">Az ENSZ biztonságfelfogása. Az ENSZ BT feladatai, szervezete, működése. A biztonságot támogató ENSZ szervek struktúrája. Napjaink kihívásai </w:t>
      </w:r>
    </w:p>
    <w:p w14:paraId="38CBEBB2" w14:textId="77777777" w:rsidR="002B7A00" w:rsidRPr="000C4F79" w:rsidRDefault="002B7A00" w:rsidP="000C4F79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C4F79">
        <w:rPr>
          <w:rFonts w:ascii="Verdana" w:hAnsi="Verdana"/>
          <w:sz w:val="20"/>
          <w:szCs w:val="20"/>
        </w:rPr>
        <w:t>Az ENSZ globális humán biztonsági tevékenysége: a Fenntartható Fejlesztési Célok (2030) jellemzése. A védelmi felelősség (R2P) koncepciója, a pillérek leírása</w:t>
      </w:r>
    </w:p>
    <w:p w14:paraId="021DCFEE" w14:textId="77777777" w:rsidR="002B7A00" w:rsidRPr="000C4F79" w:rsidRDefault="002B7A00" w:rsidP="000C4F79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C4F79">
        <w:rPr>
          <w:rFonts w:ascii="Verdana" w:hAnsi="Verdana"/>
          <w:sz w:val="20"/>
          <w:szCs w:val="20"/>
        </w:rPr>
        <w:t>Az ENSZ békefenntartó tevékenysége, legfontosabb reformlépések. A békefenntartási akcióterv (A4P) jellemzése Az I-IV. generációs békefenntartó műveletek jellemzői, főbb mutatói</w:t>
      </w:r>
    </w:p>
    <w:p w14:paraId="4CBE7CC8" w14:textId="77777777" w:rsidR="002B7A00" w:rsidRPr="000C4F79" w:rsidRDefault="002B7A00" w:rsidP="000C4F79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C4F79">
        <w:rPr>
          <w:rFonts w:ascii="Verdana" w:hAnsi="Verdana"/>
          <w:sz w:val="20"/>
          <w:szCs w:val="20"/>
        </w:rPr>
        <w:t>Az EU közös biztonság- és védelempolitikájának kialakulása (EVK, EBVP, KBVP). A lisszaboni szerződéssel bevezetett változások. Az EU KBVP műveletek és missziók (osztályozásuk, feladataik, földrajzi elhelyezkedésük)</w:t>
      </w:r>
    </w:p>
    <w:p w14:paraId="42C5DBA7" w14:textId="77777777" w:rsidR="002B7A00" w:rsidRPr="000C4F79" w:rsidRDefault="002B7A00" w:rsidP="000C4F79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C4F79">
        <w:rPr>
          <w:rFonts w:ascii="Verdana" w:hAnsi="Verdana"/>
          <w:sz w:val="20"/>
          <w:szCs w:val="20"/>
        </w:rPr>
        <w:t xml:space="preserve">Az EU KKBP és KBVP intézményrendszere. Az Európai Tanács és az Európai Unió Tanácsa (Külügyek Tanácsa) hatásköre, feladatai és felépítése. A külügyi és biztonságpolitikai főképviselő feladatai és személyei. Az Európai Külügyi Szolgálat felépítése és hatáskörei (elsősorban a válságkezelés területeivel összefüggésben) Az Európai Parlament és az Európai Bizottság felépítése, hatásköre és működése (elsősorban a KKBP és a KBVP területein). </w:t>
      </w:r>
    </w:p>
    <w:p w14:paraId="3B885BBA" w14:textId="77777777" w:rsidR="002B7A00" w:rsidRPr="000C4F79" w:rsidRDefault="002B7A00" w:rsidP="000C4F79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C4F79">
        <w:rPr>
          <w:rFonts w:ascii="Verdana" w:hAnsi="Verdana"/>
          <w:sz w:val="20"/>
          <w:szCs w:val="20"/>
        </w:rPr>
        <w:t xml:space="preserve">Az EU globális kül- és biztonságpolitikai stratégia (2016) jellemzése. Az Európai Védelmi Unió koncepciója, új kezdeményezések (MPCC, PESCO, CARD, EDF, EPF). A Stratégiai Iránytű (2022) </w:t>
      </w:r>
    </w:p>
    <w:p w14:paraId="7933C20A" w14:textId="77777777" w:rsidR="002B7A00" w:rsidRPr="000C4F79" w:rsidRDefault="002B7A00" w:rsidP="000C4F79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C4F79">
        <w:rPr>
          <w:rFonts w:ascii="Verdana" w:hAnsi="Verdana"/>
          <w:sz w:val="20"/>
          <w:szCs w:val="20"/>
        </w:rPr>
        <w:t>Az EBESZ létrejötte, szervezeti felépítése és működése. EBESZ és a kooperatív biztonság. A szervezet feladatai és intézményrendszere. Az EBESZ biztonságelméleti jellemzői</w:t>
      </w:r>
    </w:p>
    <w:p w14:paraId="51A7E0CF" w14:textId="77777777" w:rsidR="002B7A00" w:rsidRPr="000C4F79" w:rsidRDefault="002B7A00" w:rsidP="000C4F79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C4F79">
        <w:rPr>
          <w:rFonts w:ascii="Verdana" w:hAnsi="Verdana"/>
          <w:sz w:val="20"/>
          <w:szCs w:val="20"/>
        </w:rPr>
        <w:t>A NATO mint kollektív védelmi szervezet. A NATO működésének biztonságelméleti jellemzése. A kollektív védelem új kihívásai</w:t>
      </w:r>
    </w:p>
    <w:p w14:paraId="306843AF" w14:textId="77777777" w:rsidR="002B7A00" w:rsidRPr="000C4F79" w:rsidRDefault="002B7A00" w:rsidP="000C4F79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C4F79">
        <w:rPr>
          <w:rFonts w:ascii="Verdana" w:hAnsi="Verdana"/>
          <w:sz w:val="20"/>
          <w:szCs w:val="20"/>
        </w:rPr>
        <w:t xml:space="preserve">A NATO politikai átalakulása a hidegháború után, a partnerség fejlődése, a szövetség bővülése (és az ezzel kapcsolatos kihívások). A biztonsági közösség építésének feladatai </w:t>
      </w:r>
    </w:p>
    <w:p w14:paraId="2AF96C4A" w14:textId="77777777" w:rsidR="002B7A00" w:rsidRPr="000C4F79" w:rsidRDefault="002B7A00" w:rsidP="000C4F79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C4F79">
        <w:rPr>
          <w:rFonts w:ascii="Verdana" w:hAnsi="Verdana"/>
          <w:sz w:val="20"/>
          <w:szCs w:val="20"/>
        </w:rPr>
        <w:t>A stratégia fogalma, tárgya, a stratégia fogalmának átalakulása. A stratégia-készítés elvi és módszertani kérdései</w:t>
      </w:r>
    </w:p>
    <w:p w14:paraId="3DBC12F2" w14:textId="77777777" w:rsidR="002B7A00" w:rsidRPr="000C4F79" w:rsidRDefault="002B7A00" w:rsidP="000C4F79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C4F79">
        <w:rPr>
          <w:rFonts w:ascii="Verdana" w:hAnsi="Verdana"/>
          <w:sz w:val="20"/>
          <w:szCs w:val="20"/>
        </w:rPr>
        <w:t>A geopolitika fogalma és tárgya, geopolitikai iskolák és képviselőik</w:t>
      </w:r>
    </w:p>
    <w:p w14:paraId="732FB35D" w14:textId="77777777" w:rsidR="002B7A00" w:rsidRPr="000C4F79" w:rsidRDefault="002B7A00" w:rsidP="000C4F79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C4F79">
        <w:rPr>
          <w:rFonts w:ascii="Verdana" w:hAnsi="Verdana"/>
          <w:sz w:val="20"/>
          <w:szCs w:val="20"/>
        </w:rPr>
        <w:t>Az erőkivetítés fogalma, típusai, történelmi fejlődése. Nagyhatalmak (USA, Kína, Oroszország, Egyesült Királyság, Franciaország) erőkivetítési képességei</w:t>
      </w:r>
    </w:p>
    <w:p w14:paraId="0800F4BE" w14:textId="77777777" w:rsidR="002B7A00" w:rsidRPr="000C4F79" w:rsidRDefault="002B7A00" w:rsidP="000C4F79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C4F79">
        <w:rPr>
          <w:rFonts w:ascii="Verdana" w:hAnsi="Verdana"/>
          <w:sz w:val="20"/>
          <w:szCs w:val="20"/>
        </w:rPr>
        <w:t>A tengeri hadviselés elmélete. A tengeri hadviselés legfontosabb teoretikusai</w:t>
      </w:r>
    </w:p>
    <w:p w14:paraId="27B9DD8A" w14:textId="77777777" w:rsidR="002B7A00" w:rsidRPr="000C4F79" w:rsidRDefault="002B7A00" w:rsidP="000C4F79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C4F79">
        <w:rPr>
          <w:rFonts w:ascii="Verdana" w:hAnsi="Verdana"/>
          <w:sz w:val="20"/>
          <w:szCs w:val="20"/>
        </w:rPr>
        <w:t>A gerilla-hadviselés elmélete és fejlődése. Legfontosabb teoretikusok Ázsiában és Latin- Amerikában</w:t>
      </w:r>
    </w:p>
    <w:p w14:paraId="2074B9AC" w14:textId="6F058798" w:rsidR="002B7A00" w:rsidRPr="000C4F79" w:rsidRDefault="002B7A00" w:rsidP="000C4F79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C4F79">
        <w:rPr>
          <w:rFonts w:ascii="Verdana" w:hAnsi="Verdana"/>
          <w:sz w:val="20"/>
          <w:szCs w:val="20"/>
        </w:rPr>
        <w:t>Légierő modellek, főbb légi hadviselési elméletek. Légi műveletek felosztása, főbb tartalmi elemei a Szövetség doktr</w:t>
      </w:r>
      <w:r w:rsidR="004C4E11">
        <w:rPr>
          <w:rFonts w:ascii="Verdana" w:hAnsi="Verdana"/>
          <w:sz w:val="20"/>
          <w:szCs w:val="20"/>
        </w:rPr>
        <w:t>i</w:t>
      </w:r>
      <w:bookmarkStart w:id="0" w:name="_GoBack"/>
      <w:bookmarkEnd w:id="0"/>
      <w:r w:rsidRPr="000C4F79">
        <w:rPr>
          <w:rFonts w:ascii="Verdana" w:hAnsi="Verdana"/>
          <w:sz w:val="20"/>
          <w:szCs w:val="20"/>
        </w:rPr>
        <w:t>nális felfogása szerint.</w:t>
      </w:r>
    </w:p>
    <w:p w14:paraId="3903BA5A" w14:textId="77777777" w:rsidR="002B7A00" w:rsidRPr="000C4F79" w:rsidRDefault="002B7A00" w:rsidP="000C4F79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C4F79">
        <w:rPr>
          <w:rFonts w:ascii="Verdana" w:hAnsi="Verdana"/>
          <w:sz w:val="20"/>
          <w:szCs w:val="20"/>
        </w:rPr>
        <w:t>Esettanulmány korunk konfliktusainak légi hadviselési szegmenséből. (a vizsgázó választása szerint, elemezve az alkalmazott légi stratégiát, a légi hadjáratot és műveleteket, a jellemző fegyverrendszereket)</w:t>
      </w:r>
    </w:p>
    <w:p w14:paraId="5F10D161" w14:textId="77777777" w:rsidR="002B7A00" w:rsidRPr="002B7A00" w:rsidRDefault="002B7A00" w:rsidP="002B7A0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33D6968" w14:textId="77777777" w:rsidR="008C3875" w:rsidRPr="00AF2351" w:rsidRDefault="00D654E5" w:rsidP="008C3875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Budapest, 2023. március 02. </w:t>
      </w:r>
    </w:p>
    <w:p w14:paraId="0601753B" w14:textId="77777777" w:rsidR="008C3875" w:rsidRPr="008C3875" w:rsidRDefault="008C3875" w:rsidP="008C3875">
      <w:pPr>
        <w:spacing w:after="0" w:line="240" w:lineRule="auto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>Dr. Molnár Anna</w:t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  <w:t xml:space="preserve"> </w:t>
      </w:r>
    </w:p>
    <w:p w14:paraId="00FAFFA0" w14:textId="77777777" w:rsidR="008C3875" w:rsidRPr="008C3875" w:rsidRDefault="008C3875" w:rsidP="008C3875">
      <w:pPr>
        <w:spacing w:after="0" w:line="240" w:lineRule="auto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>szakfelelős</w:t>
      </w:r>
      <w:r w:rsidRPr="008C3875">
        <w:rPr>
          <w:rFonts w:ascii="Verdana" w:hAnsi="Verdana"/>
          <w:sz w:val="20"/>
          <w:szCs w:val="20"/>
        </w:rPr>
        <w:tab/>
      </w:r>
    </w:p>
    <w:sectPr w:rsidR="008C3875" w:rsidRPr="008C3875" w:rsidSect="008C387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FE91F" w14:textId="77777777" w:rsidR="00932221" w:rsidRDefault="00932221" w:rsidP="00C95B80">
      <w:pPr>
        <w:spacing w:after="0" w:line="240" w:lineRule="auto"/>
      </w:pPr>
      <w:r>
        <w:separator/>
      </w:r>
    </w:p>
  </w:endnote>
  <w:endnote w:type="continuationSeparator" w:id="0">
    <w:p w14:paraId="69351EF2" w14:textId="77777777" w:rsidR="00932221" w:rsidRDefault="00932221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6A36C287" w14:textId="746AB658"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B83A13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14:paraId="51D1AF66" w14:textId="77777777" w:rsidR="00F94723" w:rsidRPr="00F94723" w:rsidRDefault="00F94723" w:rsidP="00F94723">
    <w:pPr>
      <w:pStyle w:val="llb"/>
      <w:jc w:val="center"/>
      <w:rPr>
        <w:rFonts w:ascii="Verdana" w:hAnsi="Verdana"/>
        <w:color w:val="C19A5E"/>
        <w:sz w:val="13"/>
        <w:szCs w:val="13"/>
      </w:rPr>
    </w:pPr>
    <w:r w:rsidRPr="00F94723">
      <w:rPr>
        <w:rFonts w:ascii="Verdana" w:hAnsi="Verdana"/>
        <w:color w:val="C19A5E"/>
        <w:sz w:val="13"/>
        <w:szCs w:val="13"/>
      </w:rPr>
      <w:t>1101 Budapest, Hungária krt. 9-11. | +36 1 432 9000</w:t>
    </w:r>
  </w:p>
  <w:p w14:paraId="7442CDA5" w14:textId="77777777" w:rsidR="00E50EB8" w:rsidRPr="00E946E7" w:rsidRDefault="00F94723" w:rsidP="00F94723">
    <w:pPr>
      <w:pStyle w:val="llb"/>
      <w:jc w:val="center"/>
      <w:rPr>
        <w:rFonts w:ascii="Verdana" w:hAnsi="Verdana"/>
        <w:color w:val="C19A5E"/>
      </w:rPr>
    </w:pPr>
    <w:r w:rsidRPr="00F94723">
      <w:rPr>
        <w:rFonts w:ascii="Verdana" w:hAnsi="Verdana"/>
        <w:color w:val="C19A5E"/>
        <w:sz w:val="13"/>
        <w:szCs w:val="13"/>
      </w:rPr>
      <w:t>POSTACÍM 1581 Budapest, Pf. 15. | hhk@uni-nke.hu, hhk.uni-nke.hu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B0B85" w14:textId="77777777"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14:paraId="6D45AFA0" w14:textId="77777777" w:rsidR="00F94723" w:rsidRPr="00F94723" w:rsidRDefault="00F94723" w:rsidP="00F94723">
    <w:pPr>
      <w:pStyle w:val="llb"/>
      <w:jc w:val="center"/>
      <w:rPr>
        <w:rFonts w:ascii="Verdana" w:hAnsi="Verdana"/>
        <w:color w:val="C19A5E"/>
        <w:sz w:val="13"/>
        <w:szCs w:val="13"/>
      </w:rPr>
    </w:pPr>
    <w:r w:rsidRPr="00F94723">
      <w:rPr>
        <w:rFonts w:ascii="Verdana" w:hAnsi="Verdana"/>
        <w:color w:val="C19A5E"/>
        <w:sz w:val="13"/>
        <w:szCs w:val="13"/>
      </w:rPr>
      <w:t>1101 Budapest, Hungária krt. 9-11. | +36 1 432 9000</w:t>
    </w:r>
  </w:p>
  <w:p w14:paraId="256F83D0" w14:textId="77777777" w:rsidR="00C95B80" w:rsidRPr="00E946E7" w:rsidRDefault="00F94723" w:rsidP="00F94723">
    <w:pPr>
      <w:pStyle w:val="llb"/>
      <w:jc w:val="center"/>
      <w:rPr>
        <w:rFonts w:ascii="Verdana" w:hAnsi="Verdana"/>
        <w:color w:val="C19A5E"/>
      </w:rPr>
    </w:pPr>
    <w:r w:rsidRPr="00F94723">
      <w:rPr>
        <w:rFonts w:ascii="Verdana" w:hAnsi="Verdana"/>
        <w:color w:val="C19A5E"/>
        <w:sz w:val="13"/>
        <w:szCs w:val="13"/>
      </w:rPr>
      <w:t>POSTACÍM 1581 Budapest, Pf. 15. | hhk@uni-nke.hu, hhk.uni-nke.hu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40FD6" w14:textId="77777777" w:rsidR="00932221" w:rsidRDefault="00932221" w:rsidP="00C95B80">
      <w:pPr>
        <w:spacing w:after="0" w:line="240" w:lineRule="auto"/>
      </w:pPr>
      <w:r>
        <w:separator/>
      </w:r>
    </w:p>
  </w:footnote>
  <w:footnote w:type="continuationSeparator" w:id="0">
    <w:p w14:paraId="2F780854" w14:textId="77777777" w:rsidR="00932221" w:rsidRDefault="00932221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CA751" w14:textId="77777777" w:rsidR="00F0065E" w:rsidRDefault="00B83A13">
    <w:pPr>
      <w:pStyle w:val="lfej"/>
    </w:pPr>
    <w:r>
      <w:rPr>
        <w:noProof/>
        <w:lang w:eastAsia="hu-HU"/>
      </w:rPr>
      <w:pict w14:anchorId="0124D4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1026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3C8F9" w14:textId="77777777" w:rsidR="00F0065E" w:rsidRDefault="00B83A13">
    <w:pPr>
      <w:pStyle w:val="lfej"/>
    </w:pPr>
    <w:r>
      <w:rPr>
        <w:noProof/>
        <w:lang w:eastAsia="hu-HU"/>
      </w:rPr>
      <w:pict w14:anchorId="7CF8A4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1027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B8E18" w14:textId="77777777" w:rsidR="00C95B80" w:rsidRDefault="008250B2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69CB2A86" wp14:editId="322B3743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476375" cy="1479550"/>
          <wp:effectExtent l="0" t="0" r="9525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3A13">
      <w:rPr>
        <w:noProof/>
        <w:lang w:eastAsia="hu-HU"/>
      </w:rPr>
      <w:pict w14:anchorId="3EF3E4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1025" type="#_x0000_t75" style="position:absolute;margin-left:-70.95pt;margin-top:-103.45pt;width:595.2pt;height:782.4pt;z-index:-251655168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BB3"/>
    <w:multiLevelType w:val="hybridMultilevel"/>
    <w:tmpl w:val="CA104742"/>
    <w:lvl w:ilvl="0" w:tplc="32D0C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85EC1"/>
    <w:multiLevelType w:val="hybridMultilevel"/>
    <w:tmpl w:val="AF143BE8"/>
    <w:lvl w:ilvl="0" w:tplc="858A84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E6228"/>
    <w:multiLevelType w:val="hybridMultilevel"/>
    <w:tmpl w:val="CB8074FC"/>
    <w:lvl w:ilvl="0" w:tplc="13982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B3267"/>
    <w:multiLevelType w:val="hybridMultilevel"/>
    <w:tmpl w:val="5B2E58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E0663"/>
    <w:multiLevelType w:val="hybridMultilevel"/>
    <w:tmpl w:val="855212FC"/>
    <w:lvl w:ilvl="0" w:tplc="847AD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601EB"/>
    <w:multiLevelType w:val="hybridMultilevel"/>
    <w:tmpl w:val="D77640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06231"/>
    <w:rsid w:val="000A62B5"/>
    <w:rsid w:val="000B2039"/>
    <w:rsid w:val="000C4F79"/>
    <w:rsid w:val="000D383A"/>
    <w:rsid w:val="000F4A92"/>
    <w:rsid w:val="001443A7"/>
    <w:rsid w:val="00194FE9"/>
    <w:rsid w:val="00246C4A"/>
    <w:rsid w:val="00272D98"/>
    <w:rsid w:val="002B7A00"/>
    <w:rsid w:val="002C3B84"/>
    <w:rsid w:val="00385A70"/>
    <w:rsid w:val="003E0086"/>
    <w:rsid w:val="00474A4A"/>
    <w:rsid w:val="00484592"/>
    <w:rsid w:val="004C4E11"/>
    <w:rsid w:val="00583627"/>
    <w:rsid w:val="005E0C14"/>
    <w:rsid w:val="006321BE"/>
    <w:rsid w:val="00650F50"/>
    <w:rsid w:val="006F1FD9"/>
    <w:rsid w:val="00780C23"/>
    <w:rsid w:val="0079527F"/>
    <w:rsid w:val="008068D4"/>
    <w:rsid w:val="008250B2"/>
    <w:rsid w:val="008C3875"/>
    <w:rsid w:val="00932221"/>
    <w:rsid w:val="00954710"/>
    <w:rsid w:val="009A4130"/>
    <w:rsid w:val="00A100A3"/>
    <w:rsid w:val="00A628A2"/>
    <w:rsid w:val="00AA76E5"/>
    <w:rsid w:val="00AB072E"/>
    <w:rsid w:val="00AC2D23"/>
    <w:rsid w:val="00AF2351"/>
    <w:rsid w:val="00B83A13"/>
    <w:rsid w:val="00BF7F62"/>
    <w:rsid w:val="00C52568"/>
    <w:rsid w:val="00C669B3"/>
    <w:rsid w:val="00C82896"/>
    <w:rsid w:val="00C95B80"/>
    <w:rsid w:val="00D058AA"/>
    <w:rsid w:val="00D363D4"/>
    <w:rsid w:val="00D37375"/>
    <w:rsid w:val="00D57301"/>
    <w:rsid w:val="00D654E5"/>
    <w:rsid w:val="00E50EB8"/>
    <w:rsid w:val="00E54C5A"/>
    <w:rsid w:val="00E83F04"/>
    <w:rsid w:val="00E946E7"/>
    <w:rsid w:val="00ED323F"/>
    <w:rsid w:val="00F0065E"/>
    <w:rsid w:val="00F36F1D"/>
    <w:rsid w:val="00F775BA"/>
    <w:rsid w:val="00F9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04872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B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NKE pontok,Dot pt,List Paragraph Char Char Char,Indicator Text,Numbered Para 1,List Paragraph à moi,lista_2,Számozott lista 1,Eszeri felsorolás,Welt L Char,Welt L,Bullet List,FooterText,numbered,Paragraphe de liste1,列出段落,列出段落1,リスト段落1"/>
    <w:basedOn w:val="Norml"/>
    <w:link w:val="ListaszerbekezdsChar"/>
    <w:uiPriority w:val="34"/>
    <w:qFormat/>
    <w:rsid w:val="008C38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NKE pontok Char,Dot pt Char,List Paragraph Char Char Char Char,Indicator Text Char,Numbered Para 1 Char,List Paragraph à moi Char,lista_2 Char,Számozott lista 1 Char,Eszeri felsorolás Char,Welt L Char Char,Welt L Char1,列出段落 Char"/>
    <w:link w:val="Listaszerbekezds"/>
    <w:uiPriority w:val="34"/>
    <w:qFormat/>
    <w:rsid w:val="0000623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4C4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5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C19F3-B0A6-4C1A-9CBF-05096DD4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Tibor</dc:creator>
  <cp:keywords/>
  <dc:description/>
  <cp:lastModifiedBy>lektor</cp:lastModifiedBy>
  <cp:revision>2</cp:revision>
  <dcterms:created xsi:type="dcterms:W3CDTF">2023-03-10T11:14:00Z</dcterms:created>
  <dcterms:modified xsi:type="dcterms:W3CDTF">2023-03-10T11:14:00Z</dcterms:modified>
</cp:coreProperties>
</file>